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6A01" w:rsidRPr="000A6100" w:rsidRDefault="009B6A01" w:rsidP="009B6A01">
      <w:pPr>
        <w:pStyle w:val="Cmsor1"/>
        <w:spacing w:before="0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</w:rPr>
      </w:pPr>
      <w:r w:rsidRPr="000A6100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val="x-none"/>
        </w:rPr>
        <w:t xml:space="preserve">Iktatószám: </w:t>
      </w:r>
    </w:p>
    <w:p w:rsidR="009B6A01" w:rsidRPr="000A6100" w:rsidRDefault="009B6A01" w:rsidP="009B6A01">
      <w:pPr>
        <w:pStyle w:val="Cmsor1"/>
        <w:spacing w:before="0"/>
        <w:jc w:val="center"/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</w:rPr>
      </w:pPr>
    </w:p>
    <w:p w:rsidR="009B6A01" w:rsidRDefault="009B6A01" w:rsidP="009B6A01">
      <w:pPr>
        <w:jc w:val="center"/>
        <w:rPr>
          <w:rFonts w:ascii="Times New Roman" w:hAnsi="Times New Roman"/>
          <w:b/>
          <w:bCs/>
          <w:sz w:val="24"/>
          <w:szCs w:val="24"/>
          <w:lang w:eastAsia="x-none"/>
        </w:rPr>
      </w:pPr>
      <w:r>
        <w:rPr>
          <w:rFonts w:ascii="Times New Roman" w:hAnsi="Times New Roman"/>
          <w:b/>
          <w:bCs/>
          <w:sz w:val="24"/>
          <w:szCs w:val="24"/>
          <w:lang w:eastAsia="x-none"/>
        </w:rPr>
        <w:t>HATÁROZATOK</w:t>
      </w:r>
    </w:p>
    <w:p w:rsidR="009B6A01" w:rsidRDefault="009B6A01" w:rsidP="009B6A01">
      <w:pPr>
        <w:spacing w:after="0"/>
        <w:rPr>
          <w:lang w:eastAsia="x-none"/>
        </w:rPr>
      </w:pPr>
    </w:p>
    <w:p w:rsidR="009B6A01" w:rsidRPr="000A6100" w:rsidRDefault="009B6A01" w:rsidP="009B6A01">
      <w:pPr>
        <w:pStyle w:val="Cmsor4"/>
        <w:spacing w:before="0"/>
        <w:jc w:val="center"/>
        <w:rPr>
          <w:rFonts w:ascii="Times New Roman" w:eastAsia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r w:rsidRPr="000A6100">
        <w:rPr>
          <w:rFonts w:ascii="Times New Roman" w:eastAsia="Times New Roman" w:hAnsi="Times New Roman" w:cs="Times New Roman"/>
          <w:b/>
          <w:bCs/>
          <w:i w:val="0"/>
          <w:iCs w:val="0"/>
          <w:color w:val="auto"/>
          <w:sz w:val="24"/>
          <w:szCs w:val="24"/>
          <w:lang w:val="x-none"/>
        </w:rPr>
        <w:t xml:space="preserve">Budapest Főváros VII. kerület Erzsébetváros Önkormányzata </w:t>
      </w:r>
      <w:r w:rsidRPr="000A6100">
        <w:rPr>
          <w:rFonts w:ascii="Times New Roman" w:eastAsia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Polgármesterének</w:t>
      </w:r>
    </w:p>
    <w:p w:rsidR="009B6A01" w:rsidRDefault="009B6A01" w:rsidP="009B6A0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2021. március 10-én</w:t>
      </w:r>
    </w:p>
    <w:p w:rsidR="009B6A01" w:rsidRDefault="009B6A01" w:rsidP="009B6A01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katasztrófavédelemről és a hozzá kapcsolódó egyes törvények módosításáról szóló 2011. évi CXXVIII. törvény 46.§ (4) bekezdésében foglalt jogköre alapján meghozott</w:t>
      </w:r>
    </w:p>
    <w:p w:rsidR="009B6A01" w:rsidRDefault="009B6A01" w:rsidP="009B6A0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</w:rPr>
        <w:t>döntéséről</w:t>
      </w:r>
      <w:proofErr w:type="gramEnd"/>
    </w:p>
    <w:p w:rsidR="009B6A01" w:rsidRDefault="009B6A01" w:rsidP="009B6A01"/>
    <w:p w:rsidR="009B6A01" w:rsidRPr="00BE2CFD" w:rsidRDefault="009B6A01" w:rsidP="009B6A01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E2CFD">
        <w:rPr>
          <w:rFonts w:ascii="Times New Roman" w:hAnsi="Times New Roman"/>
          <w:b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 § (4) bekezdésében foglalt jogkörében a 746/2020. (XI.06.) számú határozatával a Pénzügyi és Kerületfejlesztési Bizottságtól visszavont feladat- és hatáskö</w:t>
      </w:r>
      <w:r>
        <w:rPr>
          <w:rFonts w:ascii="Times New Roman" w:hAnsi="Times New Roman"/>
          <w:b/>
          <w:sz w:val="24"/>
          <w:szCs w:val="24"/>
          <w:u w:val="single"/>
        </w:rPr>
        <w:t>rében meghozott 237</w:t>
      </w:r>
      <w:r>
        <w:rPr>
          <w:rFonts w:ascii="Times New Roman" w:hAnsi="Times New Roman"/>
          <w:b/>
          <w:sz w:val="24"/>
          <w:szCs w:val="24"/>
          <w:u w:val="single"/>
        </w:rPr>
        <w:t>/2021. (III. 10</w:t>
      </w:r>
      <w:r w:rsidRPr="00BE2CFD">
        <w:rPr>
          <w:rFonts w:ascii="Times New Roman" w:hAnsi="Times New Roman"/>
          <w:b/>
          <w:sz w:val="24"/>
          <w:szCs w:val="24"/>
          <w:u w:val="single"/>
        </w:rPr>
        <w:t>.) számú határozata a  dr. Molnár Judit Ügyvédi Irodával közbeszerzési eljárások teljes körű lebonyolítása, ehhez kapcsolódóan közbeszerzési és jogi szaktanácsadás, felelős akkreditált közbeszerzési szaktanácsadói feladatok, továbbá felmerülése esetén jogi képviseleti feladatok ellátása tárgy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ában kötött szerződéssel </w:t>
      </w:r>
      <w:r w:rsidRPr="00BE2CFD">
        <w:rPr>
          <w:rFonts w:ascii="Times New Roman" w:hAnsi="Times New Roman"/>
          <w:b/>
          <w:sz w:val="24"/>
          <w:szCs w:val="24"/>
          <w:u w:val="single"/>
        </w:rPr>
        <w:t xml:space="preserve"> kapcsolatban </w:t>
      </w:r>
    </w:p>
    <w:p w:rsidR="009B6A01" w:rsidRDefault="009B6A01" w:rsidP="009B6A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B6A01" w:rsidRPr="00BE2CFD" w:rsidRDefault="009B6A01" w:rsidP="009B6A01">
      <w:pPr>
        <w:pStyle w:val="Standard"/>
        <w:tabs>
          <w:tab w:val="left" w:pos="2977"/>
        </w:tabs>
        <w:jc w:val="both"/>
        <w:rPr>
          <w:rFonts w:cs="Times New Roman"/>
          <w:b/>
          <w:bCs/>
        </w:rPr>
      </w:pPr>
      <w:proofErr w:type="gramStart"/>
      <w:r w:rsidRPr="00C819D3">
        <w:t xml:space="preserve">Budapest Főváros VII. Kerület Erzsébetváros Önkormányzatának Polgármestere a katasztrófavédelemről és a hozzá kapcsolódó egyes törvények módosításáról szóló 2011. évi CXXVIII. törvény 46.§ (4) bekezdésében foglalt jogkörében a 746/2020 (XI.06.) számú határozatával a Pénzügyi és Kerületfejlesztési Bizottságtól visszavont feladat- és hatáskörében </w:t>
      </w:r>
      <w:r w:rsidRPr="00BE2CFD">
        <w:rPr>
          <w:b/>
        </w:rPr>
        <w:t>hozzájárul</w:t>
      </w:r>
      <w:r>
        <w:rPr>
          <w:b/>
        </w:rPr>
        <w:t xml:space="preserve"> a</w:t>
      </w:r>
      <w:r w:rsidRPr="00C819D3">
        <w:t xml:space="preserve"> </w:t>
      </w:r>
      <w:r w:rsidRPr="00C819D3">
        <w:rPr>
          <w:rFonts w:cs="Times New Roman"/>
        </w:rPr>
        <w:t xml:space="preserve">Budapest Főváros VII. kerület Erzsébetváros Önkormányzata által Budapest Főváros VII. kerület Erzsébetváros Önkormányzata és Budapest Főváros VII. Kerület Erzsébetvárosi Polgármesteri Hivatal  </w:t>
      </w:r>
      <w:r w:rsidRPr="00BE2CFD">
        <w:rPr>
          <w:rFonts w:cs="Times New Roman"/>
          <w:b/>
        </w:rPr>
        <w:t>közbeszerzési eljárásai teljes körű lebonyolítása,</w:t>
      </w:r>
      <w:proofErr w:type="gramEnd"/>
      <w:r w:rsidRPr="00BE2CFD">
        <w:rPr>
          <w:rFonts w:cs="Times New Roman"/>
          <w:b/>
        </w:rPr>
        <w:t xml:space="preserve"> </w:t>
      </w:r>
      <w:proofErr w:type="gramStart"/>
      <w:r w:rsidRPr="00BE2CFD">
        <w:rPr>
          <w:rFonts w:cs="Times New Roman"/>
          <w:b/>
        </w:rPr>
        <w:t>ehhez</w:t>
      </w:r>
      <w:proofErr w:type="gramEnd"/>
      <w:r w:rsidRPr="00BE2CFD">
        <w:rPr>
          <w:rFonts w:cs="Times New Roman"/>
          <w:b/>
        </w:rPr>
        <w:t xml:space="preserve"> kapcsolódóan közbeszerzési és jogi szaktanácsadás, felelős akkreditált közbeszerzési szaktanácsadói feladatok, továbbá felmerülése esetén jogi képviseleti feladatok ellátása tárgyában  a dr. Molnár Judit Ügyvédi Irodával </w:t>
      </w:r>
      <w:r w:rsidRPr="00C819D3">
        <w:rPr>
          <w:rFonts w:cs="Times New Roman"/>
        </w:rPr>
        <w:t xml:space="preserve"> </w:t>
      </w:r>
      <w:r w:rsidRPr="00C819D3">
        <w:rPr>
          <w:rFonts w:cs="Times New Roman"/>
          <w:bCs/>
        </w:rPr>
        <w:t xml:space="preserve">(székhely: </w:t>
      </w:r>
      <w:r w:rsidRPr="00C819D3">
        <w:rPr>
          <w:rFonts w:cs="Times New Roman"/>
        </w:rPr>
        <w:t xml:space="preserve">1055 Budapest, Balaton utca 25. IV. emelet 4. adószám: 18238585-2-41, kamarai nyilvántartási szám: 653, képviseli: Dr. Molnár Judit irodavezető) </w:t>
      </w:r>
      <w:r w:rsidRPr="00BE2CFD">
        <w:rPr>
          <w:rFonts w:cs="Times New Roman"/>
          <w:b/>
          <w:bCs/>
        </w:rPr>
        <w:t xml:space="preserve">kötött szerződésnek 2021. március 16. napjával közös megegyezéssel történő megszüntetéséhez. </w:t>
      </w:r>
    </w:p>
    <w:p w:rsidR="009B6A01" w:rsidRPr="00C819D3" w:rsidRDefault="009B6A01" w:rsidP="009B6A01">
      <w:pPr>
        <w:pStyle w:val="Standard"/>
        <w:tabs>
          <w:tab w:val="left" w:pos="2977"/>
        </w:tabs>
        <w:jc w:val="both"/>
      </w:pPr>
    </w:p>
    <w:p w:rsidR="009B6A01" w:rsidRPr="008D1029" w:rsidRDefault="009B6A01" w:rsidP="009B6A01">
      <w:pPr>
        <w:widowControl w:val="0"/>
        <w:autoSpaceDE w:val="0"/>
        <w:autoSpaceDN w:val="0"/>
        <w:adjustRightInd w:val="0"/>
        <w:spacing w:after="0" w:line="240" w:lineRule="auto"/>
        <w:ind w:left="1500" w:hanging="1500"/>
        <w:rPr>
          <w:rFonts w:ascii="Times New Roman" w:hAnsi="Times New Roman"/>
          <w:color w:val="000000"/>
          <w:sz w:val="24"/>
          <w:szCs w:val="24"/>
          <w:lang w:val="x-none"/>
        </w:rPr>
      </w:pPr>
      <w:r w:rsidRPr="008D1029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x-none"/>
        </w:rPr>
        <w:t>Felelős:</w:t>
      </w:r>
      <w:r w:rsidRPr="008D1029">
        <w:rPr>
          <w:rFonts w:ascii="Times New Roman" w:hAnsi="Times New Roman"/>
          <w:color w:val="000000"/>
          <w:sz w:val="24"/>
          <w:szCs w:val="24"/>
          <w:lang w:val="x-none"/>
        </w:rPr>
        <w:tab/>
      </w:r>
      <w:r w:rsidRPr="008D1029">
        <w:rPr>
          <w:rFonts w:ascii="Times New Roman" w:hAnsi="Times New Roman"/>
          <w:color w:val="000000"/>
          <w:sz w:val="24"/>
          <w:szCs w:val="24"/>
        </w:rPr>
        <w:t>Niedermüller Péter</w:t>
      </w:r>
      <w:r w:rsidRPr="008D1029">
        <w:rPr>
          <w:rFonts w:ascii="Times New Roman" w:hAnsi="Times New Roman"/>
          <w:color w:val="000000"/>
          <w:sz w:val="24"/>
          <w:szCs w:val="24"/>
          <w:lang w:val="x-none"/>
        </w:rPr>
        <w:t xml:space="preserve"> polgármester</w:t>
      </w:r>
    </w:p>
    <w:p w:rsidR="009B6A01" w:rsidRPr="008D1029" w:rsidRDefault="009B6A01" w:rsidP="009B6A01">
      <w:pPr>
        <w:widowControl w:val="0"/>
        <w:autoSpaceDE w:val="0"/>
        <w:autoSpaceDN w:val="0"/>
        <w:adjustRightInd w:val="0"/>
        <w:spacing w:after="0" w:line="240" w:lineRule="auto"/>
        <w:ind w:left="1503" w:hanging="1500"/>
        <w:rPr>
          <w:rFonts w:ascii="Times New Roman" w:hAnsi="Times New Roman"/>
          <w:color w:val="000000"/>
          <w:sz w:val="24"/>
          <w:szCs w:val="24"/>
        </w:rPr>
      </w:pPr>
      <w:r w:rsidRPr="008D1029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x-none"/>
        </w:rPr>
        <w:t>Határidő:</w:t>
      </w:r>
      <w:r w:rsidRPr="008D1029">
        <w:rPr>
          <w:rFonts w:ascii="Times New Roman" w:hAnsi="Times New Roman"/>
          <w:color w:val="000000"/>
          <w:sz w:val="24"/>
          <w:szCs w:val="24"/>
          <w:lang w:val="x-none"/>
        </w:rPr>
        <w:tab/>
      </w:r>
      <w:r w:rsidRPr="008D1029">
        <w:rPr>
          <w:rFonts w:ascii="Times New Roman" w:hAnsi="Times New Roman"/>
          <w:color w:val="000000"/>
          <w:sz w:val="24"/>
          <w:szCs w:val="24"/>
        </w:rPr>
        <w:t>azonnal</w:t>
      </w:r>
    </w:p>
    <w:p w:rsidR="009B6A01" w:rsidRPr="00485E57" w:rsidRDefault="009B6A01" w:rsidP="009B6A01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1A0975">
        <w:rPr>
          <w:rFonts w:ascii="Times New Roman" w:hAnsi="Times New Roman"/>
          <w:sz w:val="24"/>
          <w:szCs w:val="24"/>
        </w:rPr>
        <w:t>Dr.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Nagy Erika irodavezető</w:t>
      </w:r>
    </w:p>
    <w:p w:rsidR="009B6A01" w:rsidRDefault="009B6A01" w:rsidP="009B6A01">
      <w:r>
        <w:br w:type="page"/>
      </w:r>
    </w:p>
    <w:p w:rsidR="009B6A01" w:rsidRPr="00C467D1" w:rsidRDefault="009B6A01" w:rsidP="009B6A01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467D1">
        <w:rPr>
          <w:rFonts w:ascii="Times New Roman" w:hAnsi="Times New Roman"/>
          <w:b/>
          <w:sz w:val="24"/>
          <w:szCs w:val="24"/>
          <w:u w:val="single"/>
        </w:rPr>
        <w:lastRenderedPageBreak/>
        <w:t>Budapest Főváros VII. Kerület Erzsébetváros Önkormányzata Polgármesterének a katasztrófavédelemről és a hozzá kapcsolódó egyes törvények módosításáról szóló 2011. évi CXXVIII. törvény 46. § (4) bekezdésében foglalt jogkörében a 746/2020. (XI.06.) számú határozatával a Pénzügyi és Kerületfejlesztési Bizottságtól visszavont feladat- és hatáskö</w:t>
      </w:r>
      <w:r>
        <w:rPr>
          <w:rFonts w:ascii="Times New Roman" w:hAnsi="Times New Roman"/>
          <w:b/>
          <w:sz w:val="24"/>
          <w:szCs w:val="24"/>
          <w:u w:val="single"/>
        </w:rPr>
        <w:t>rében meghozott 238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  <w:u w:val="single"/>
        </w:rPr>
        <w:t>/2021. (III. 10</w:t>
      </w:r>
      <w:r w:rsidRPr="00C467D1">
        <w:rPr>
          <w:rFonts w:ascii="Times New Roman" w:hAnsi="Times New Roman"/>
          <w:b/>
          <w:sz w:val="24"/>
          <w:szCs w:val="24"/>
          <w:u w:val="single"/>
        </w:rPr>
        <w:t>.) számú határozata a „közbeszerzési eljárások teljes körű lebonyolítása, ehhez kapcsolódóan közbeszerzési és jogi szaktanácsadás, felelős akkreditált közbeszerzési szaktanácsadói feladatok, továbbá felmerülése esetén jogi képviseleti feladatok ellátása tárgy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ú beszerzési eljárással kapcsolatban </w:t>
      </w:r>
    </w:p>
    <w:p w:rsidR="009B6A01" w:rsidRPr="00C467D1" w:rsidRDefault="009B6A01" w:rsidP="009B6A01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9B6A01" w:rsidRPr="0084057B" w:rsidRDefault="009B6A01" w:rsidP="009B6A01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84057B">
        <w:rPr>
          <w:rFonts w:ascii="Times New Roman" w:hAnsi="Times New Roman"/>
          <w:sz w:val="24"/>
          <w:szCs w:val="24"/>
        </w:rPr>
        <w:t xml:space="preserve">Budapest Főváros VII. Kerület Erzsébetváros Önkormányzatának Polgármestere a katasztrófavédelemről és a hozzá kapcsolódó egyes törvények módosításáról szóló 2011. évi CXXVIII. törvény 46.§ (4) bekezdésében foglalt jogkörében a 746/2020 (XI.06.) számú határozatával a Pénzügyi és Kerületfejlesztési Bizottságtól visszavont feladat- és hatáskörében  úgy dönt, hogy </w:t>
      </w:r>
      <w:r w:rsidRPr="00DF1B19">
        <w:rPr>
          <w:rFonts w:ascii="Times New Roman" w:hAnsi="Times New Roman"/>
          <w:sz w:val="24"/>
          <w:szCs w:val="24"/>
        </w:rPr>
        <w:t xml:space="preserve">Budapest Főváros VII. kerület Erzsébetváros Önkormányzata és Budapest Főváros VII. Kerület Erzsébetvárosi Polgármesteri Hivatal számára lefolytatandó </w:t>
      </w:r>
      <w:r w:rsidRPr="00896621">
        <w:rPr>
          <w:rFonts w:ascii="Times New Roman" w:hAnsi="Times New Roman"/>
          <w:b/>
          <w:sz w:val="24"/>
          <w:szCs w:val="24"/>
        </w:rPr>
        <w:t>közbeszerzési eljárások teljes körű lebonyolítása, ehhez kapcsolódóan közbeszerzési és</w:t>
      </w:r>
      <w:proofErr w:type="gramEnd"/>
      <w:r w:rsidRPr="00896621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896621">
        <w:rPr>
          <w:rFonts w:ascii="Times New Roman" w:hAnsi="Times New Roman"/>
          <w:b/>
          <w:sz w:val="24"/>
          <w:szCs w:val="24"/>
        </w:rPr>
        <w:t>jogi</w:t>
      </w:r>
      <w:proofErr w:type="gramEnd"/>
      <w:r w:rsidRPr="00896621">
        <w:rPr>
          <w:rFonts w:ascii="Times New Roman" w:hAnsi="Times New Roman"/>
          <w:b/>
          <w:sz w:val="24"/>
          <w:szCs w:val="24"/>
        </w:rPr>
        <w:t xml:space="preserve"> szaktanácsadás, a felelős akkreditált közbeszerzési szaktanácsadói feladatok,</w:t>
      </w:r>
      <w:r w:rsidRPr="00DF1B19">
        <w:rPr>
          <w:rFonts w:ascii="Times New Roman" w:hAnsi="Times New Roman"/>
          <w:sz w:val="24"/>
          <w:szCs w:val="24"/>
        </w:rPr>
        <w:t xml:space="preserve"> továbbá felmerülése esetén a jogi képviseleti feladatok Közbeszerzési Hatóság, Közbeszerzési Döntőbizottság, valamint bíróságok előtt</w:t>
      </w:r>
      <w:r>
        <w:rPr>
          <w:rFonts w:ascii="Times New Roman" w:hAnsi="Times New Roman"/>
          <w:sz w:val="24"/>
          <w:szCs w:val="24"/>
        </w:rPr>
        <w:t xml:space="preserve">i ellátása tárgyában Budapest Főváros Önkormányzata a  </w:t>
      </w:r>
      <w:r w:rsidRPr="00004B3A">
        <w:rPr>
          <w:rFonts w:ascii="Times New Roman" w:hAnsi="Times New Roman"/>
          <w:b/>
          <w:sz w:val="24"/>
          <w:szCs w:val="24"/>
        </w:rPr>
        <w:t xml:space="preserve">Kende, </w:t>
      </w:r>
      <w:proofErr w:type="spellStart"/>
      <w:r w:rsidRPr="00004B3A">
        <w:rPr>
          <w:rFonts w:ascii="Times New Roman" w:hAnsi="Times New Roman"/>
          <w:b/>
          <w:sz w:val="24"/>
          <w:szCs w:val="24"/>
        </w:rPr>
        <w:t>Molnár-Bíró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, </w:t>
      </w:r>
      <w:r w:rsidRPr="00004B3A">
        <w:rPr>
          <w:rFonts w:ascii="Times New Roman" w:hAnsi="Times New Roman"/>
          <w:b/>
          <w:sz w:val="24"/>
          <w:szCs w:val="24"/>
        </w:rPr>
        <w:t>Katona Ügyvédi Társulás</w:t>
      </w:r>
      <w:r>
        <w:rPr>
          <w:rFonts w:ascii="Times New Roman" w:hAnsi="Times New Roman"/>
          <w:b/>
          <w:sz w:val="24"/>
          <w:szCs w:val="24"/>
        </w:rPr>
        <w:t xml:space="preserve">sal </w:t>
      </w:r>
      <w:r w:rsidRPr="00004B3A">
        <w:rPr>
          <w:rFonts w:ascii="Times New Roman" w:hAnsi="Times New Roman"/>
          <w:b/>
          <w:sz w:val="24"/>
          <w:szCs w:val="24"/>
        </w:rPr>
        <w:t xml:space="preserve"> </w:t>
      </w:r>
      <w:r w:rsidRPr="0023624C">
        <w:rPr>
          <w:rFonts w:ascii="Times New Roman" w:hAnsi="Times New Roman"/>
          <w:sz w:val="24"/>
          <w:szCs w:val="24"/>
        </w:rPr>
        <w:t xml:space="preserve">(székhely: 1118 Budapest, Villányi út 47.) </w:t>
      </w:r>
      <w:r w:rsidRPr="0084057B">
        <w:rPr>
          <w:rFonts w:ascii="Times New Roman" w:hAnsi="Times New Roman"/>
          <w:b/>
          <w:sz w:val="24"/>
          <w:szCs w:val="24"/>
        </w:rPr>
        <w:t xml:space="preserve">köt szerződést </w:t>
      </w:r>
      <w:r>
        <w:rPr>
          <w:rFonts w:ascii="Times New Roman" w:hAnsi="Times New Roman"/>
          <w:b/>
          <w:bCs/>
          <w:sz w:val="24"/>
          <w:szCs w:val="24"/>
        </w:rPr>
        <w:t xml:space="preserve">2021. december 31. </w:t>
      </w:r>
      <w:r w:rsidRPr="0084057B">
        <w:rPr>
          <w:rFonts w:ascii="Times New Roman" w:hAnsi="Times New Roman"/>
          <w:b/>
          <w:bCs/>
          <w:sz w:val="24"/>
          <w:szCs w:val="24"/>
        </w:rPr>
        <w:t>napjá</w:t>
      </w:r>
      <w:r>
        <w:rPr>
          <w:rFonts w:ascii="Times New Roman" w:hAnsi="Times New Roman"/>
          <w:b/>
          <w:bCs/>
          <w:sz w:val="24"/>
          <w:szCs w:val="24"/>
        </w:rPr>
        <w:t xml:space="preserve">ig </w:t>
      </w:r>
      <w:r w:rsidRPr="0084057B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>3</w:t>
      </w:r>
      <w:r w:rsidRPr="0084057B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5</w:t>
      </w:r>
      <w:r w:rsidRPr="0084057B">
        <w:rPr>
          <w:rFonts w:ascii="Times New Roman" w:hAnsi="Times New Roman"/>
          <w:b/>
          <w:bCs/>
          <w:sz w:val="24"/>
          <w:szCs w:val="24"/>
        </w:rPr>
        <w:t>00.000,</w:t>
      </w:r>
      <w:proofErr w:type="spellStart"/>
      <w:r w:rsidRPr="0084057B">
        <w:rPr>
          <w:rFonts w:ascii="Times New Roman" w:hAnsi="Times New Roman"/>
          <w:b/>
          <w:bCs/>
          <w:sz w:val="24"/>
          <w:szCs w:val="24"/>
        </w:rPr>
        <w:t>-Ft</w:t>
      </w:r>
      <w:proofErr w:type="spellEnd"/>
      <w:r w:rsidRPr="0084057B">
        <w:rPr>
          <w:rFonts w:ascii="Times New Roman" w:hAnsi="Times New Roman"/>
          <w:b/>
          <w:bCs/>
          <w:sz w:val="24"/>
          <w:szCs w:val="24"/>
        </w:rPr>
        <w:t xml:space="preserve"> +Áfa bruttó </w:t>
      </w:r>
      <w:r>
        <w:rPr>
          <w:rFonts w:ascii="Times New Roman" w:hAnsi="Times New Roman"/>
          <w:b/>
          <w:bCs/>
          <w:sz w:val="24"/>
          <w:szCs w:val="24"/>
        </w:rPr>
        <w:t>17.145.</w:t>
      </w:r>
      <w:r w:rsidRPr="0084057B">
        <w:rPr>
          <w:rFonts w:ascii="Times New Roman" w:hAnsi="Times New Roman"/>
          <w:b/>
          <w:bCs/>
          <w:sz w:val="24"/>
          <w:szCs w:val="24"/>
        </w:rPr>
        <w:t>000,</w:t>
      </w:r>
      <w:proofErr w:type="spellStart"/>
      <w:r w:rsidRPr="0084057B">
        <w:rPr>
          <w:rFonts w:ascii="Times New Roman" w:hAnsi="Times New Roman"/>
          <w:b/>
          <w:bCs/>
          <w:sz w:val="24"/>
          <w:szCs w:val="24"/>
        </w:rPr>
        <w:t>-Ft</w:t>
      </w:r>
      <w:proofErr w:type="spellEnd"/>
      <w:r w:rsidRPr="0084057B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keretösszeg erejéig.</w:t>
      </w:r>
    </w:p>
    <w:p w:rsidR="009B6A01" w:rsidRPr="002A0099" w:rsidRDefault="009B6A01" w:rsidP="009B6A01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9B6A01" w:rsidRPr="002A0099" w:rsidRDefault="009B6A01" w:rsidP="009B6A01">
      <w:pPr>
        <w:pStyle w:val="Nincstrkz"/>
        <w:jc w:val="both"/>
        <w:rPr>
          <w:rFonts w:ascii="Times New Roman" w:hAnsi="Times New Roman"/>
          <w:sz w:val="24"/>
          <w:szCs w:val="24"/>
          <w:lang w:val="x-none"/>
        </w:rPr>
      </w:pPr>
      <w:r w:rsidRPr="001A097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</w:t>
      </w:r>
      <w:r w:rsidRPr="002A0099">
        <w:rPr>
          <w:rFonts w:ascii="Times New Roman" w:hAnsi="Times New Roman"/>
          <w:bCs/>
          <w:sz w:val="24"/>
          <w:szCs w:val="24"/>
          <w:lang w:val="x-none"/>
        </w:rPr>
        <w:t>:</w:t>
      </w:r>
      <w:r w:rsidRPr="002A0099">
        <w:rPr>
          <w:rFonts w:ascii="Times New Roman" w:hAnsi="Times New Roman"/>
          <w:sz w:val="24"/>
          <w:szCs w:val="24"/>
          <w:lang w:val="x-none"/>
        </w:rPr>
        <w:tab/>
      </w:r>
      <w:r w:rsidRPr="002A0099">
        <w:rPr>
          <w:rFonts w:ascii="Times New Roman" w:hAnsi="Times New Roman"/>
          <w:sz w:val="24"/>
          <w:szCs w:val="24"/>
        </w:rPr>
        <w:t>Niedermüller Péter</w:t>
      </w:r>
      <w:r w:rsidRPr="002A0099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9B6A01" w:rsidRPr="002A0099" w:rsidRDefault="009B6A01" w:rsidP="009B6A0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1A097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</w:t>
      </w:r>
      <w:r w:rsidRPr="002A0099">
        <w:rPr>
          <w:rFonts w:ascii="Times New Roman" w:hAnsi="Times New Roman"/>
          <w:bCs/>
          <w:sz w:val="24"/>
          <w:szCs w:val="24"/>
          <w:lang w:val="x-none"/>
        </w:rPr>
        <w:t>:</w:t>
      </w:r>
      <w:r w:rsidRPr="002A0099">
        <w:rPr>
          <w:rFonts w:ascii="Times New Roman" w:hAnsi="Times New Roman"/>
          <w:sz w:val="24"/>
          <w:szCs w:val="24"/>
          <w:lang w:val="x-none"/>
        </w:rPr>
        <w:tab/>
      </w:r>
      <w:r w:rsidRPr="002A0099">
        <w:rPr>
          <w:rFonts w:ascii="Times New Roman" w:hAnsi="Times New Roman"/>
          <w:sz w:val="24"/>
          <w:szCs w:val="24"/>
        </w:rPr>
        <w:t>azonnal</w:t>
      </w:r>
    </w:p>
    <w:p w:rsidR="009B6A01" w:rsidRPr="00485E57" w:rsidRDefault="009B6A01" w:rsidP="009B6A01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1A0975">
        <w:rPr>
          <w:rFonts w:ascii="Times New Roman" w:hAnsi="Times New Roman"/>
          <w:sz w:val="24"/>
          <w:szCs w:val="24"/>
        </w:rPr>
        <w:t>Dr.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Nagy Erika irodavezető</w:t>
      </w:r>
    </w:p>
    <w:p w:rsidR="009B6A01" w:rsidRPr="0094050F" w:rsidRDefault="009B6A01" w:rsidP="009B6A0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B6A01" w:rsidRPr="007D3490" w:rsidRDefault="009B6A01" w:rsidP="009B6A0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B6A01" w:rsidRDefault="009B6A01" w:rsidP="009B6A01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</w:rPr>
      </w:pPr>
    </w:p>
    <w:p w:rsidR="009B6A01" w:rsidRDefault="009B6A01" w:rsidP="009B6A01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</w:rPr>
      </w:pPr>
    </w:p>
    <w:p w:rsidR="009B6A01" w:rsidRDefault="009B6A01" w:rsidP="009B6A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Budapest, 2021. március 10</w:t>
      </w:r>
      <w:r>
        <w:rPr>
          <w:rFonts w:ascii="Times New Roman" w:hAnsi="Times New Roman"/>
          <w:sz w:val="24"/>
          <w:szCs w:val="24"/>
        </w:rPr>
        <w:t>.</w:t>
      </w:r>
    </w:p>
    <w:p w:rsidR="009B6A01" w:rsidRDefault="009B6A01" w:rsidP="009B6A01">
      <w:pPr>
        <w:spacing w:after="0" w:line="240" w:lineRule="auto"/>
        <w:ind w:left="453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Tóth László</w:t>
      </w:r>
    </w:p>
    <w:p w:rsidR="009B6A01" w:rsidRDefault="009B6A01" w:rsidP="009B6A01">
      <w:pPr>
        <w:spacing w:after="0" w:line="240" w:lineRule="auto"/>
        <w:ind w:left="4536"/>
        <w:jc w:val="center"/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:rsidR="009B6A01" w:rsidRDefault="009B6A01" w:rsidP="009B6A01"/>
    <w:p w:rsidR="00FD0E6C" w:rsidRDefault="00FD0E6C"/>
    <w:sectPr w:rsidR="00FD0E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sDel="0" w:formatting="0"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A01"/>
    <w:rsid w:val="009B6A01"/>
    <w:rsid w:val="00FD0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4ABB4F-6FAE-4D99-8636-C893E1166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B6A01"/>
    <w:rPr>
      <w:rFonts w:eastAsia="SimSun"/>
    </w:rPr>
  </w:style>
  <w:style w:type="paragraph" w:styleId="Cmsor1">
    <w:name w:val="heading 1"/>
    <w:basedOn w:val="Norml"/>
    <w:next w:val="Norml"/>
    <w:link w:val="Cmsor1Char"/>
    <w:uiPriority w:val="9"/>
    <w:qFormat/>
    <w:rsid w:val="009B6A0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9B6A0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9B6A0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9B6A0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incstrkz">
    <w:name w:val="No Spacing"/>
    <w:basedOn w:val="Norml"/>
    <w:uiPriority w:val="1"/>
    <w:qFormat/>
    <w:rsid w:val="009B6A01"/>
    <w:pPr>
      <w:spacing w:after="0" w:line="240" w:lineRule="auto"/>
    </w:pPr>
    <w:rPr>
      <w:rFonts w:ascii="Calibri" w:eastAsiaTheme="minorHAnsi" w:hAnsi="Calibri" w:cs="Times New Roman"/>
    </w:rPr>
  </w:style>
  <w:style w:type="paragraph" w:customStyle="1" w:styleId="Standard">
    <w:name w:val="Standard"/>
    <w:rsid w:val="009B6A01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9B6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B6A01"/>
    <w:rPr>
      <w:rFonts w:eastAsia="SimSu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523</Words>
  <Characters>3616</Characters>
  <Application>Microsoft Office Word</Application>
  <DocSecurity>0</DocSecurity>
  <Lines>30</Lines>
  <Paragraphs>8</Paragraphs>
  <ScaleCrop>false</ScaleCrop>
  <Company/>
  <LinksUpToDate>false</LinksUpToDate>
  <CharactersWithSpaces>4131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Vajda Eszter</dc:creator>
  <cp:keywords/>
  <dc:description/>
  <cp:lastModifiedBy>Vajda Eszter</cp:lastModifiedBy>
  <cp:revision>1</cp:revision>
  <dcterms:created xsi:type="dcterms:W3CDTF">2021-03-16T10:48:00Z</dcterms:created>
  <dcterms:modified xsi:type="dcterms:W3CDTF">2021-03-16T10:50:00Z</dcterms:modified>
</cp:coreProperties>
</file>